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70" w:rsidRPr="004A2C96" w:rsidRDefault="004A2C96" w:rsidP="004A2C96">
      <w:pPr>
        <w:rPr>
          <w:b/>
          <w:sz w:val="24"/>
          <w:szCs w:val="20"/>
        </w:rPr>
      </w:pPr>
      <w:bookmarkStart w:id="0" w:name="_GoBack"/>
      <w:bookmarkEnd w:id="0"/>
      <w:r>
        <w:rPr>
          <w:b/>
          <w:sz w:val="24"/>
          <w:szCs w:val="20"/>
        </w:rPr>
        <w:t xml:space="preserve">                                                           Safe Harbor Documents Checklist</w:t>
      </w:r>
    </w:p>
    <w:p w:rsidR="00D6541B" w:rsidRPr="003F08D5" w:rsidRDefault="00D6541B">
      <w:pPr>
        <w:rPr>
          <w:sz w:val="20"/>
          <w:szCs w:val="20"/>
        </w:rPr>
      </w:pPr>
      <w:r w:rsidRPr="003F08D5">
        <w:rPr>
          <w:sz w:val="20"/>
          <w:szCs w:val="20"/>
        </w:rPr>
        <w:t>Thank you for inquiring about the Safe Harbor Program. The Safe Harbor Program is a Pilot Program developed by the Federal Highway Administration (FHWA) to help firm</w:t>
      </w:r>
      <w:r w:rsidR="00CE25AC" w:rsidRPr="003F08D5">
        <w:rPr>
          <w:sz w:val="20"/>
          <w:szCs w:val="20"/>
        </w:rPr>
        <w:t>s</w:t>
      </w:r>
      <w:r w:rsidRPr="003F08D5">
        <w:rPr>
          <w:sz w:val="20"/>
          <w:szCs w:val="20"/>
        </w:rPr>
        <w:t xml:space="preserve"> become compliant with the Federal Acquisition Regulati</w:t>
      </w:r>
      <w:r w:rsidR="00CE25AC" w:rsidRPr="003F08D5">
        <w:rPr>
          <w:sz w:val="20"/>
          <w:szCs w:val="20"/>
        </w:rPr>
        <w:t>ons (FAR)</w:t>
      </w:r>
      <w:r w:rsidR="002B3330">
        <w:rPr>
          <w:sz w:val="20"/>
          <w:szCs w:val="20"/>
        </w:rPr>
        <w:t xml:space="preserve"> Cost Principles</w:t>
      </w:r>
      <w:r w:rsidR="00CE25AC" w:rsidRPr="003F08D5">
        <w:rPr>
          <w:sz w:val="20"/>
          <w:szCs w:val="20"/>
        </w:rPr>
        <w:t>. This</w:t>
      </w:r>
      <w:r w:rsidRPr="003F08D5">
        <w:rPr>
          <w:sz w:val="20"/>
          <w:szCs w:val="20"/>
        </w:rPr>
        <w:t xml:space="preserve"> program </w:t>
      </w:r>
      <w:r w:rsidR="002B3330">
        <w:rPr>
          <w:sz w:val="20"/>
          <w:szCs w:val="20"/>
        </w:rPr>
        <w:t>gives</w:t>
      </w:r>
      <w:r w:rsidR="000C5E54" w:rsidRPr="003F08D5">
        <w:rPr>
          <w:sz w:val="20"/>
          <w:szCs w:val="20"/>
        </w:rPr>
        <w:t xml:space="preserve"> firms the opportunity to</w:t>
      </w:r>
      <w:r w:rsidR="00A139C6" w:rsidRPr="003F08D5">
        <w:rPr>
          <w:sz w:val="20"/>
          <w:szCs w:val="20"/>
        </w:rPr>
        <w:t xml:space="preserve"> </w:t>
      </w:r>
      <w:r w:rsidR="000C5E54" w:rsidRPr="003F08D5">
        <w:rPr>
          <w:sz w:val="20"/>
          <w:szCs w:val="20"/>
        </w:rPr>
        <w:t xml:space="preserve">contract with </w:t>
      </w:r>
      <w:r w:rsidR="008F4C0E">
        <w:rPr>
          <w:sz w:val="20"/>
          <w:szCs w:val="20"/>
        </w:rPr>
        <w:t xml:space="preserve">the </w:t>
      </w:r>
      <w:r w:rsidR="000C5E54" w:rsidRPr="003F08D5">
        <w:rPr>
          <w:sz w:val="20"/>
          <w:szCs w:val="20"/>
        </w:rPr>
        <w:t>Washington State Depar</w:t>
      </w:r>
      <w:r w:rsidR="00A139C6" w:rsidRPr="003F08D5">
        <w:rPr>
          <w:sz w:val="20"/>
          <w:szCs w:val="20"/>
        </w:rPr>
        <w:t xml:space="preserve">tment of Transportation (WSDOT), while </w:t>
      </w:r>
      <w:r w:rsidR="008F4C0E">
        <w:rPr>
          <w:sz w:val="20"/>
          <w:szCs w:val="20"/>
        </w:rPr>
        <w:t>providing time for the firms to establish</w:t>
      </w:r>
      <w:r w:rsidR="00A139C6" w:rsidRPr="003F08D5">
        <w:rPr>
          <w:sz w:val="20"/>
          <w:szCs w:val="20"/>
        </w:rPr>
        <w:t xml:space="preserve"> an accounting system that is compliant with the requirements of 48 Code of Federal Regulations (CFR) Part 31. </w:t>
      </w:r>
    </w:p>
    <w:p w:rsidR="00CE25AC" w:rsidRPr="003F08D5" w:rsidRDefault="00CE25AC">
      <w:pPr>
        <w:rPr>
          <w:sz w:val="20"/>
          <w:szCs w:val="20"/>
        </w:rPr>
      </w:pPr>
      <w:r w:rsidRPr="003F08D5">
        <w:rPr>
          <w:sz w:val="20"/>
          <w:szCs w:val="20"/>
        </w:rPr>
        <w:t>The Safe Harbor Program is available to firms new to government contracting that have never had a FAR-compliant Indirect Cost Rate (ICR) and/or have never “certified” their accounting system</w:t>
      </w:r>
      <w:r w:rsidR="003E3E58">
        <w:rPr>
          <w:sz w:val="20"/>
          <w:szCs w:val="20"/>
        </w:rPr>
        <w:t xml:space="preserve"> and </w:t>
      </w:r>
      <w:r w:rsidR="00394C13" w:rsidRPr="003F08D5">
        <w:rPr>
          <w:sz w:val="20"/>
          <w:szCs w:val="20"/>
        </w:rPr>
        <w:t>timekeeping system by signing the Consultant Services Office (CSO) form or an hourly rate statement.</w:t>
      </w:r>
      <w:r w:rsidR="003E3E58">
        <w:rPr>
          <w:sz w:val="20"/>
          <w:szCs w:val="20"/>
        </w:rPr>
        <w:t xml:space="preserve"> </w:t>
      </w:r>
    </w:p>
    <w:p w:rsidR="00394C13" w:rsidRPr="003F08D5" w:rsidRDefault="00394C13">
      <w:pPr>
        <w:rPr>
          <w:b/>
          <w:sz w:val="20"/>
          <w:szCs w:val="20"/>
          <w:u w:val="single"/>
        </w:rPr>
      </w:pPr>
      <w:r w:rsidRPr="003F08D5">
        <w:rPr>
          <w:b/>
          <w:sz w:val="20"/>
          <w:szCs w:val="20"/>
          <w:u w:val="single"/>
        </w:rPr>
        <w:t>To start the Safe Harbor Program</w:t>
      </w:r>
      <w:r w:rsidR="004C24CA" w:rsidRPr="003F08D5">
        <w:rPr>
          <w:b/>
          <w:sz w:val="20"/>
          <w:szCs w:val="20"/>
          <w:u w:val="single"/>
        </w:rPr>
        <w:t xml:space="preserve"> process</w:t>
      </w:r>
      <w:r w:rsidRPr="003F08D5">
        <w:rPr>
          <w:b/>
          <w:sz w:val="20"/>
          <w:szCs w:val="20"/>
          <w:u w:val="single"/>
        </w:rPr>
        <w:t>, a firm will need to complete the following steps:</w:t>
      </w:r>
    </w:p>
    <w:p w:rsidR="004C24CA" w:rsidRPr="003F08D5" w:rsidRDefault="004C24CA" w:rsidP="004C24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903D4" wp14:editId="0D74B63C">
                <wp:simplePos x="0" y="0"/>
                <wp:positionH relativeFrom="column">
                  <wp:posOffset>359410</wp:posOffset>
                </wp:positionH>
                <wp:positionV relativeFrom="paragraph">
                  <wp:posOffset>49574</wp:posOffset>
                </wp:positionV>
                <wp:extent cx="100899" cy="100899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" cy="100899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C77E4" id="Rectangle 1" o:spid="_x0000_s1026" style="position:absolute;margin-left:28.3pt;margin-top:3.9pt;width:7.95pt;height: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" filled="f" strokecolor="black [1600]" strokeweight="1pt"/>
            </w:pict>
          </mc:Fallback>
        </mc:AlternateContent>
      </w:r>
      <w:r w:rsidRPr="003F08D5">
        <w:rPr>
          <w:sz w:val="20"/>
          <w:szCs w:val="20"/>
        </w:rPr>
        <w:t xml:space="preserve"> Watch the </w:t>
      </w:r>
      <w:r w:rsidR="00970DEB">
        <w:rPr>
          <w:b/>
          <w:i/>
          <w:sz w:val="20"/>
          <w:szCs w:val="20"/>
        </w:rPr>
        <w:t>Indirect Cost Rate Labor Expense Training</w:t>
      </w:r>
      <w:r w:rsidR="00AB09D2">
        <w:rPr>
          <w:sz w:val="20"/>
          <w:szCs w:val="20"/>
        </w:rPr>
        <w:t xml:space="preserve">, available at </w:t>
      </w:r>
      <w:hyperlink r:id="rId8" w:history="1">
        <w:r w:rsidR="00AB09D2" w:rsidRPr="00AA69F7">
          <w:rPr>
            <w:rStyle w:val="Hyperlink"/>
            <w:sz w:val="20"/>
            <w:szCs w:val="20"/>
          </w:rPr>
          <w:t>http://www.wsdot.wa.gov/Audit/default.htm</w:t>
        </w:r>
      </w:hyperlink>
      <w:r w:rsidR="00AB09D2">
        <w:rPr>
          <w:sz w:val="20"/>
          <w:szCs w:val="20"/>
        </w:rPr>
        <w:t xml:space="preserve"> then select the Indirect Cost Rate Training link</w:t>
      </w:r>
    </w:p>
    <w:p w:rsidR="004C24CA" w:rsidRPr="003F08D5" w:rsidRDefault="004C24CA" w:rsidP="00817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C395" wp14:editId="2D7F1647">
                <wp:simplePos x="0" y="0"/>
                <wp:positionH relativeFrom="column">
                  <wp:posOffset>360461</wp:posOffset>
                </wp:positionH>
                <wp:positionV relativeFrom="paragraph">
                  <wp:posOffset>41516</wp:posOffset>
                </wp:positionV>
                <wp:extent cx="100899" cy="100899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" cy="1008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DD2D9" id="Rectangle 2" o:spid="_x0000_s1026" style="position:absolute;margin-left:28.4pt;margin-top:3.25pt;width:7.95pt;height: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" filled="f" strokeweight="1pt"/>
            </w:pict>
          </mc:Fallback>
        </mc:AlternateContent>
      </w:r>
      <w:r w:rsidRPr="003F08D5">
        <w:rPr>
          <w:sz w:val="20"/>
          <w:szCs w:val="20"/>
        </w:rPr>
        <w:t xml:space="preserve"> Review the Safe Harbor information</w:t>
      </w:r>
      <w:r w:rsidR="00AB41A5" w:rsidRPr="003F08D5">
        <w:rPr>
          <w:sz w:val="20"/>
          <w:szCs w:val="20"/>
        </w:rPr>
        <w:t xml:space="preserve"> (including </w:t>
      </w:r>
      <w:r w:rsidR="00AB41A5" w:rsidRPr="003F08D5">
        <w:rPr>
          <w:b/>
          <w:i/>
          <w:sz w:val="20"/>
          <w:szCs w:val="20"/>
        </w:rPr>
        <w:t>Pathway to Compliance</w:t>
      </w:r>
      <w:r w:rsidR="00AB41A5" w:rsidRPr="003F08D5">
        <w:rPr>
          <w:sz w:val="20"/>
          <w:szCs w:val="20"/>
        </w:rPr>
        <w:t>)</w:t>
      </w:r>
      <w:r w:rsidRPr="003F08D5">
        <w:rPr>
          <w:sz w:val="20"/>
          <w:szCs w:val="20"/>
        </w:rPr>
        <w:t xml:space="preserve"> on our website at the following link: </w:t>
      </w:r>
      <w:hyperlink r:id="rId9" w:history="1">
        <w:r w:rsidR="00AB09D2" w:rsidRPr="00AA69F7">
          <w:rPr>
            <w:rStyle w:val="Hyperlink"/>
            <w:sz w:val="20"/>
            <w:szCs w:val="20"/>
          </w:rPr>
          <w:t>http://www.wsdot.wa.gov/Audit/SafeHarborICR.htm</w:t>
        </w:r>
      </w:hyperlink>
      <w:r w:rsidR="00AB09D2">
        <w:rPr>
          <w:sz w:val="20"/>
          <w:szCs w:val="20"/>
        </w:rPr>
        <w:t xml:space="preserve"> </w:t>
      </w:r>
    </w:p>
    <w:p w:rsidR="007745C1" w:rsidRPr="00012D78" w:rsidRDefault="004D72DE" w:rsidP="007745C1">
      <w:pPr>
        <w:rPr>
          <w:b/>
          <w:sz w:val="18"/>
          <w:szCs w:val="20"/>
          <w:u w:val="single"/>
        </w:rPr>
      </w:pPr>
      <w:r>
        <w:rPr>
          <w:b/>
          <w:sz w:val="18"/>
          <w:szCs w:val="20"/>
          <w:u w:val="single"/>
        </w:rPr>
        <w:t>After deciding to join the Safe Harbor Program, please submit</w:t>
      </w:r>
      <w:r w:rsidR="007745C1" w:rsidRPr="00012D78">
        <w:rPr>
          <w:b/>
          <w:sz w:val="18"/>
          <w:szCs w:val="20"/>
          <w:u w:val="single"/>
        </w:rPr>
        <w:t xml:space="preserve"> the following documents</w:t>
      </w:r>
      <w:r w:rsidR="002B3330" w:rsidRPr="00012D78">
        <w:rPr>
          <w:b/>
          <w:sz w:val="18"/>
          <w:szCs w:val="20"/>
          <w:u w:val="single"/>
        </w:rPr>
        <w:t xml:space="preserve"> to WSDOT Audit Office</w:t>
      </w:r>
      <w:r w:rsidR="007745C1" w:rsidRPr="00012D78">
        <w:rPr>
          <w:b/>
          <w:sz w:val="18"/>
          <w:szCs w:val="20"/>
          <w:u w:val="single"/>
        </w:rPr>
        <w:t>:</w:t>
      </w:r>
    </w:p>
    <w:p w:rsidR="007745C1" w:rsidRPr="003F08D5" w:rsidRDefault="007745C1" w:rsidP="00CB54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671E3" wp14:editId="63CC1855">
                <wp:simplePos x="0" y="0"/>
                <wp:positionH relativeFrom="column">
                  <wp:posOffset>354374</wp:posOffset>
                </wp:positionH>
                <wp:positionV relativeFrom="paragraph">
                  <wp:posOffset>43180</wp:posOffset>
                </wp:positionV>
                <wp:extent cx="100899" cy="100899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" cy="1008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0247F" id="Rectangle 3" o:spid="_x0000_s1026" style="position:absolute;margin-left:27.9pt;margin-top:3.4pt;width:7.95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" filled="f" strokeweight="1pt"/>
            </w:pict>
          </mc:Fallback>
        </mc:AlternateContent>
      </w:r>
      <w:r w:rsidRPr="003F08D5">
        <w:rPr>
          <w:sz w:val="20"/>
          <w:szCs w:val="20"/>
        </w:rPr>
        <w:t xml:space="preserve"> </w:t>
      </w:r>
      <w:r w:rsidR="00CB5447" w:rsidRPr="003F08D5">
        <w:rPr>
          <w:sz w:val="20"/>
          <w:szCs w:val="20"/>
        </w:rPr>
        <w:t xml:space="preserve">Completed </w:t>
      </w:r>
      <w:r w:rsidR="00CB5447" w:rsidRPr="003F08D5">
        <w:rPr>
          <w:b/>
          <w:i/>
          <w:sz w:val="20"/>
          <w:szCs w:val="20"/>
        </w:rPr>
        <w:t>Consultant Timesheet &amp; Labor Charging System Checklist</w:t>
      </w:r>
      <w:r w:rsidR="008F4B0C">
        <w:rPr>
          <w:b/>
          <w:i/>
          <w:sz w:val="20"/>
          <w:szCs w:val="20"/>
        </w:rPr>
        <w:t xml:space="preserve"> </w:t>
      </w:r>
      <w:r w:rsidR="008F4B0C">
        <w:rPr>
          <w:sz w:val="20"/>
          <w:szCs w:val="20"/>
        </w:rPr>
        <w:t>to the best of your knowledge</w:t>
      </w:r>
      <w:r w:rsidR="00817E7D" w:rsidRPr="003F08D5">
        <w:rPr>
          <w:sz w:val="20"/>
          <w:szCs w:val="20"/>
        </w:rPr>
        <w:t>.</w:t>
      </w:r>
    </w:p>
    <w:p w:rsidR="00CB5447" w:rsidRPr="003F08D5" w:rsidRDefault="00CB5447" w:rsidP="00CB54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E7349" wp14:editId="36297B68">
                <wp:simplePos x="0" y="0"/>
                <wp:positionH relativeFrom="column">
                  <wp:posOffset>355009</wp:posOffset>
                </wp:positionH>
                <wp:positionV relativeFrom="paragraph">
                  <wp:posOffset>49530</wp:posOffset>
                </wp:positionV>
                <wp:extent cx="100330" cy="100330"/>
                <wp:effectExtent l="0" t="0" r="139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E7AF5" id="Rectangle 4" o:spid="_x0000_s1026" style="position:absolute;margin-left:27.95pt;margin-top:3.9pt;width:7.9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" filled="f" strokeweight="1pt"/>
            </w:pict>
          </mc:Fallback>
        </mc:AlternateContent>
      </w:r>
      <w:r w:rsidRPr="003F08D5">
        <w:rPr>
          <w:sz w:val="20"/>
          <w:szCs w:val="20"/>
        </w:rPr>
        <w:t xml:space="preserve"> Completed </w:t>
      </w:r>
      <w:r w:rsidRPr="003F08D5">
        <w:rPr>
          <w:b/>
          <w:i/>
          <w:sz w:val="20"/>
          <w:szCs w:val="20"/>
        </w:rPr>
        <w:t>Consultant Information Sheet</w:t>
      </w:r>
      <w:r w:rsidR="00817E7D" w:rsidRPr="003F08D5">
        <w:rPr>
          <w:sz w:val="20"/>
          <w:szCs w:val="20"/>
        </w:rPr>
        <w:t>.</w:t>
      </w:r>
    </w:p>
    <w:p w:rsidR="00CB5447" w:rsidRPr="003F08D5" w:rsidRDefault="00CB5447" w:rsidP="00CB54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00DFC" wp14:editId="15D56826">
                <wp:simplePos x="0" y="0"/>
                <wp:positionH relativeFrom="column">
                  <wp:posOffset>356235</wp:posOffset>
                </wp:positionH>
                <wp:positionV relativeFrom="paragraph">
                  <wp:posOffset>41275</wp:posOffset>
                </wp:positionV>
                <wp:extent cx="100330" cy="100330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A52C8" id="Rectangle 5" o:spid="_x0000_s1026" style="position:absolute;margin-left:28.05pt;margin-top:3.25pt;width:7.9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" filled="f" strokeweight="1pt"/>
            </w:pict>
          </mc:Fallback>
        </mc:AlternateContent>
      </w:r>
      <w:r w:rsidRPr="003F08D5">
        <w:rPr>
          <w:sz w:val="20"/>
          <w:szCs w:val="20"/>
        </w:rPr>
        <w:t xml:space="preserve"> Completed </w:t>
      </w:r>
      <w:r w:rsidRPr="003F08D5">
        <w:rPr>
          <w:b/>
          <w:i/>
          <w:sz w:val="20"/>
          <w:szCs w:val="20"/>
        </w:rPr>
        <w:t>Safe Harbor Certification Indirect Cost Rate Form</w:t>
      </w:r>
      <w:r w:rsidR="00817E7D" w:rsidRPr="003F08D5">
        <w:rPr>
          <w:sz w:val="20"/>
          <w:szCs w:val="20"/>
        </w:rPr>
        <w:t>.</w:t>
      </w:r>
    </w:p>
    <w:p w:rsidR="00CB5447" w:rsidRPr="003F08D5" w:rsidRDefault="00E31B11" w:rsidP="00CB54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926FD" wp14:editId="75297FB0">
                <wp:simplePos x="0" y="0"/>
                <wp:positionH relativeFrom="column">
                  <wp:posOffset>350520</wp:posOffset>
                </wp:positionH>
                <wp:positionV relativeFrom="paragraph">
                  <wp:posOffset>44450</wp:posOffset>
                </wp:positionV>
                <wp:extent cx="100330" cy="100330"/>
                <wp:effectExtent l="0" t="0" r="139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995E3" id="Rectangle 6" o:spid="_x0000_s1026" style="position:absolute;margin-left:27.6pt;margin-top:3.5pt;width:7.9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" filled="f" strokeweight="1pt"/>
            </w:pict>
          </mc:Fallback>
        </mc:AlternateContent>
      </w:r>
      <w:r w:rsidR="00CB5447" w:rsidRPr="003F08D5">
        <w:rPr>
          <w:sz w:val="20"/>
          <w:szCs w:val="20"/>
        </w:rPr>
        <w:t xml:space="preserve"> </w:t>
      </w:r>
      <w:r w:rsidR="008F4B0C">
        <w:rPr>
          <w:sz w:val="20"/>
          <w:szCs w:val="20"/>
        </w:rPr>
        <w:t xml:space="preserve">Please contact </w:t>
      </w:r>
      <w:r w:rsidR="003827A9">
        <w:rPr>
          <w:sz w:val="20"/>
          <w:szCs w:val="20"/>
        </w:rPr>
        <w:t xml:space="preserve">the </w:t>
      </w:r>
      <w:r w:rsidR="008F4B0C">
        <w:rPr>
          <w:sz w:val="20"/>
          <w:szCs w:val="20"/>
        </w:rPr>
        <w:t xml:space="preserve">WSDOT </w:t>
      </w:r>
      <w:r w:rsidR="003827A9">
        <w:rPr>
          <w:sz w:val="20"/>
          <w:szCs w:val="20"/>
        </w:rPr>
        <w:t xml:space="preserve">Audit Office </w:t>
      </w:r>
      <w:r w:rsidR="008F4B0C">
        <w:rPr>
          <w:sz w:val="20"/>
          <w:szCs w:val="20"/>
        </w:rPr>
        <w:t xml:space="preserve">to determine what </w:t>
      </w:r>
      <w:r w:rsidR="003827A9">
        <w:rPr>
          <w:sz w:val="20"/>
          <w:szCs w:val="20"/>
        </w:rPr>
        <w:t xml:space="preserve">you </w:t>
      </w:r>
      <w:r w:rsidR="008F4B0C">
        <w:rPr>
          <w:sz w:val="20"/>
          <w:szCs w:val="20"/>
        </w:rPr>
        <w:t>should provide for the following:</w:t>
      </w:r>
    </w:p>
    <w:p w:rsidR="00E31B11" w:rsidRPr="008F4B0C" w:rsidRDefault="008F4B0C" w:rsidP="008F4B0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Representative sampling of</w:t>
      </w:r>
      <w:r w:rsidRPr="008F4B0C">
        <w:rPr>
          <w:sz w:val="20"/>
          <w:szCs w:val="20"/>
        </w:rPr>
        <w:t xml:space="preserve"> timesheets</w:t>
      </w:r>
    </w:p>
    <w:p w:rsidR="003F08D5" w:rsidRPr="00AB09D2" w:rsidRDefault="008F4B0C" w:rsidP="00D6547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F4B0C">
        <w:rPr>
          <w:sz w:val="20"/>
          <w:szCs w:val="20"/>
        </w:rPr>
        <w:t>Employee payroll register and/or proof of draws (depending on business structure)</w:t>
      </w:r>
    </w:p>
    <w:p w:rsidR="003F08D5" w:rsidRPr="003F08D5" w:rsidRDefault="002B3330" w:rsidP="003F08D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3A78A" wp14:editId="568F4374">
                <wp:simplePos x="0" y="0"/>
                <wp:positionH relativeFrom="column">
                  <wp:posOffset>-55179</wp:posOffset>
                </wp:positionH>
                <wp:positionV relativeFrom="paragraph">
                  <wp:posOffset>244913</wp:posOffset>
                </wp:positionV>
                <wp:extent cx="6951980" cy="3436883"/>
                <wp:effectExtent l="0" t="0" r="2032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3436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9E8D3" id="Rectangle 9" o:spid="_x0000_s1026" style="position:absolute;margin-left:-4.35pt;margin-top:19.3pt;width:547.4pt;height:270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" filled="f" strokecolor="black [3213]" strokeweight="2pt"/>
            </w:pict>
          </mc:Fallback>
        </mc:AlternateContent>
      </w:r>
      <w:r w:rsidR="003F08D5" w:rsidRPr="003F08D5">
        <w:rPr>
          <w:b/>
          <w:sz w:val="20"/>
          <w:szCs w:val="20"/>
          <w:u w:val="single"/>
        </w:rPr>
        <w:t>How does the Safe Harbor Rate fit into the overall billing rate?</w:t>
      </w:r>
    </w:p>
    <w:p w:rsidR="002B3330" w:rsidRPr="002B3330" w:rsidRDefault="002B3330" w:rsidP="002B3330">
      <w:pPr>
        <w:spacing w:after="0"/>
        <w:rPr>
          <w:b/>
          <w:sz w:val="24"/>
          <w:szCs w:val="24"/>
        </w:rPr>
      </w:pPr>
      <w:r w:rsidRPr="002B3330">
        <w:rPr>
          <w:b/>
          <w:sz w:val="24"/>
          <w:szCs w:val="24"/>
        </w:rPr>
        <w:t>Example:</w:t>
      </w:r>
    </w:p>
    <w:p w:rsidR="00311434" w:rsidRDefault="003F08D5" w:rsidP="003F08D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1A492FC" wp14:editId="21A789DE">
            <wp:extent cx="4548352" cy="851338"/>
            <wp:effectExtent l="76200" t="0" r="62230" b="444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81E40" w:rsidRPr="003F08D5" w:rsidRDefault="00A81E40" w:rsidP="00A81E4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Safe Harbor</w:t>
      </w:r>
    </w:p>
    <w:p w:rsidR="003F08D5" w:rsidRPr="00F53486" w:rsidRDefault="00F53486" w:rsidP="00A81E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A81E40">
        <w:rPr>
          <w:b/>
          <w:sz w:val="20"/>
          <w:szCs w:val="20"/>
        </w:rPr>
        <w:t xml:space="preserve"> </w:t>
      </w:r>
      <w:r w:rsidR="003F08D5" w:rsidRPr="00F53486">
        <w:rPr>
          <w:b/>
          <w:sz w:val="20"/>
          <w:szCs w:val="20"/>
        </w:rPr>
        <w:t>Indirect Cost              Fee</w:t>
      </w:r>
    </w:p>
    <w:p w:rsidR="003F08D5" w:rsidRPr="00F53486" w:rsidRDefault="00F53486" w:rsidP="00F5348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3F08D5" w:rsidRPr="00F53486">
        <w:rPr>
          <w:b/>
          <w:sz w:val="20"/>
          <w:szCs w:val="20"/>
        </w:rPr>
        <w:t xml:space="preserve">Raw Labor                Rate                   (Profit)           </w:t>
      </w:r>
      <w:r w:rsidRPr="00F53486">
        <w:rPr>
          <w:b/>
          <w:sz w:val="20"/>
          <w:szCs w:val="20"/>
        </w:rPr>
        <w:t xml:space="preserve">     </w:t>
      </w:r>
      <w:r w:rsidR="003F08D5" w:rsidRPr="00F53486">
        <w:rPr>
          <w:b/>
          <w:sz w:val="20"/>
          <w:szCs w:val="20"/>
        </w:rPr>
        <w:t>Billing</w:t>
      </w:r>
    </w:p>
    <w:p w:rsidR="003F08D5" w:rsidRPr="00F53486" w:rsidRDefault="003F08D5" w:rsidP="00F53486">
      <w:pPr>
        <w:spacing w:after="0"/>
        <w:jc w:val="center"/>
        <w:rPr>
          <w:b/>
          <w:sz w:val="20"/>
          <w:szCs w:val="20"/>
          <w:u w:val="single"/>
        </w:rPr>
      </w:pPr>
      <w:r w:rsidRPr="00F53486">
        <w:rPr>
          <w:b/>
          <w:sz w:val="20"/>
          <w:szCs w:val="20"/>
          <w:u w:val="single"/>
        </w:rPr>
        <w:t xml:space="preserve">Job Classification                       Rate                      110%                     20%               </w:t>
      </w:r>
      <w:r w:rsidR="00F53486" w:rsidRPr="00F53486">
        <w:rPr>
          <w:b/>
          <w:sz w:val="20"/>
          <w:szCs w:val="20"/>
          <w:u w:val="single"/>
        </w:rPr>
        <w:t xml:space="preserve">     </w:t>
      </w:r>
      <w:r w:rsidRPr="00F53486">
        <w:rPr>
          <w:b/>
          <w:sz w:val="20"/>
          <w:szCs w:val="20"/>
          <w:u w:val="single"/>
        </w:rPr>
        <w:t>Rate</w:t>
      </w:r>
    </w:p>
    <w:p w:rsidR="00F53486" w:rsidRDefault="00F53486" w:rsidP="00F534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A81E40">
        <w:rPr>
          <w:sz w:val="20"/>
          <w:szCs w:val="20"/>
        </w:rPr>
        <w:t xml:space="preserve">   </w:t>
      </w:r>
      <w:r w:rsidRPr="00F53486">
        <w:rPr>
          <w:sz w:val="20"/>
          <w:szCs w:val="20"/>
        </w:rPr>
        <w:t>Principal</w:t>
      </w:r>
      <w:r w:rsidRPr="00F53486">
        <w:rPr>
          <w:sz w:val="20"/>
          <w:szCs w:val="20"/>
        </w:rPr>
        <w:tab/>
      </w:r>
      <w:r w:rsidRPr="00F53486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</w:t>
      </w:r>
      <w:r w:rsidRPr="00F53486">
        <w:rPr>
          <w:sz w:val="20"/>
          <w:szCs w:val="20"/>
        </w:rPr>
        <w:t xml:space="preserve"> $45.00</w:t>
      </w:r>
      <w:r w:rsidRPr="00F53486">
        <w:rPr>
          <w:sz w:val="20"/>
          <w:szCs w:val="20"/>
        </w:rPr>
        <w:tab/>
        <w:t xml:space="preserve">           </w:t>
      </w:r>
      <w:r w:rsidR="00A81E40">
        <w:rPr>
          <w:sz w:val="20"/>
          <w:szCs w:val="20"/>
        </w:rPr>
        <w:t xml:space="preserve">   </w:t>
      </w:r>
      <w:r w:rsidRPr="00F53486">
        <w:rPr>
          <w:sz w:val="20"/>
          <w:szCs w:val="20"/>
        </w:rPr>
        <w:t xml:space="preserve">$49.50                   $9.00               </w:t>
      </w:r>
      <w:r w:rsidR="00A81E40">
        <w:rPr>
          <w:sz w:val="20"/>
          <w:szCs w:val="20"/>
        </w:rPr>
        <w:t xml:space="preserve"> </w:t>
      </w:r>
      <w:r w:rsidRPr="00F53486">
        <w:rPr>
          <w:sz w:val="20"/>
          <w:szCs w:val="20"/>
        </w:rPr>
        <w:t>$103.50</w:t>
      </w:r>
    </w:p>
    <w:p w:rsidR="00F53486" w:rsidRPr="00012D78" w:rsidRDefault="00F53486" w:rsidP="00BB2DE1">
      <w:pPr>
        <w:spacing w:after="0"/>
        <w:rPr>
          <w:sz w:val="18"/>
          <w:szCs w:val="20"/>
        </w:rPr>
      </w:pPr>
      <w:r w:rsidRPr="00012D78">
        <w:rPr>
          <w:b/>
          <w:sz w:val="18"/>
          <w:szCs w:val="20"/>
        </w:rPr>
        <w:t>Raw Labor Rate</w:t>
      </w:r>
      <w:r w:rsidRPr="00012D78">
        <w:rPr>
          <w:sz w:val="18"/>
          <w:szCs w:val="20"/>
        </w:rPr>
        <w:t xml:space="preserve"> – The rate is supported by payroll records, or owner draws in some instances. For </w:t>
      </w:r>
      <w:r w:rsidR="00BB2DE1" w:rsidRPr="00012D78">
        <w:rPr>
          <w:sz w:val="18"/>
          <w:szCs w:val="20"/>
        </w:rPr>
        <w:t xml:space="preserve">small/new firms who do not have </w:t>
      </w:r>
      <w:r w:rsidRPr="00012D78">
        <w:rPr>
          <w:sz w:val="18"/>
          <w:szCs w:val="20"/>
        </w:rPr>
        <w:t>an established payroll this may be negotiated during contracting.</w:t>
      </w:r>
    </w:p>
    <w:p w:rsidR="00F53486" w:rsidRPr="00012D78" w:rsidRDefault="00F53486" w:rsidP="00BB2DE1">
      <w:pPr>
        <w:spacing w:after="0"/>
        <w:rPr>
          <w:sz w:val="18"/>
          <w:szCs w:val="20"/>
        </w:rPr>
      </w:pPr>
      <w:r w:rsidRPr="00012D78">
        <w:rPr>
          <w:b/>
          <w:sz w:val="18"/>
          <w:szCs w:val="20"/>
        </w:rPr>
        <w:t>Indirect Cost Rate</w:t>
      </w:r>
      <w:r w:rsidRPr="00012D78">
        <w:rPr>
          <w:sz w:val="18"/>
          <w:szCs w:val="20"/>
        </w:rPr>
        <w:t xml:space="preserve"> – The Safe Harbor Rate is 110%, this is not subject to audit. The amount is calcul</w:t>
      </w:r>
      <w:r w:rsidR="00BB2DE1" w:rsidRPr="00012D78">
        <w:rPr>
          <w:sz w:val="18"/>
          <w:szCs w:val="20"/>
        </w:rPr>
        <w:t xml:space="preserve">ated by </w:t>
      </w:r>
      <w:r w:rsidRPr="00012D78">
        <w:rPr>
          <w:sz w:val="18"/>
          <w:szCs w:val="20"/>
        </w:rPr>
        <w:t>multiplying the raw labor rate by 110%.</w:t>
      </w:r>
    </w:p>
    <w:p w:rsidR="00F53486" w:rsidRPr="00012D78" w:rsidRDefault="00F53486" w:rsidP="00BB2DE1">
      <w:pPr>
        <w:spacing w:after="0"/>
        <w:rPr>
          <w:sz w:val="18"/>
          <w:szCs w:val="20"/>
        </w:rPr>
      </w:pPr>
      <w:r w:rsidRPr="00012D78">
        <w:rPr>
          <w:b/>
          <w:sz w:val="18"/>
          <w:szCs w:val="20"/>
        </w:rPr>
        <w:t>Fee (Profit)</w:t>
      </w:r>
      <w:r w:rsidRPr="00012D78">
        <w:rPr>
          <w:sz w:val="18"/>
          <w:szCs w:val="20"/>
        </w:rPr>
        <w:t xml:space="preserve"> – This is negotiable; it is part of the contract negotiations. The amount is calculated by multiplying the raw labor </w:t>
      </w:r>
      <w:r w:rsidR="00BB2DE1" w:rsidRPr="00012D78">
        <w:rPr>
          <w:sz w:val="18"/>
          <w:szCs w:val="20"/>
        </w:rPr>
        <w:t>rate</w:t>
      </w:r>
      <w:r w:rsidR="002B3330" w:rsidRPr="00012D78">
        <w:rPr>
          <w:sz w:val="18"/>
          <w:szCs w:val="20"/>
        </w:rPr>
        <w:t xml:space="preserve"> and</w:t>
      </w:r>
      <w:r w:rsidR="00BB2DE1" w:rsidRPr="00012D78">
        <w:rPr>
          <w:sz w:val="18"/>
          <w:szCs w:val="20"/>
        </w:rPr>
        <w:t xml:space="preserve"> </w:t>
      </w:r>
      <w:r w:rsidRPr="00012D78">
        <w:rPr>
          <w:sz w:val="18"/>
          <w:szCs w:val="20"/>
        </w:rPr>
        <w:t>the fee percentage.</w:t>
      </w:r>
    </w:p>
    <w:p w:rsidR="00F53486" w:rsidRPr="00012D78" w:rsidRDefault="00F53486" w:rsidP="00BB2DE1">
      <w:pPr>
        <w:spacing w:after="0"/>
        <w:rPr>
          <w:sz w:val="18"/>
          <w:szCs w:val="20"/>
        </w:rPr>
      </w:pPr>
      <w:r w:rsidRPr="00012D78">
        <w:rPr>
          <w:b/>
          <w:sz w:val="18"/>
          <w:szCs w:val="20"/>
        </w:rPr>
        <w:t>Billing Rate</w:t>
      </w:r>
      <w:r w:rsidRPr="00012D78">
        <w:rPr>
          <w:sz w:val="18"/>
          <w:szCs w:val="20"/>
        </w:rPr>
        <w:t xml:space="preserve"> – This is the hourly rate billed on the invoice. The amount is calculated by adding the raw</w:t>
      </w:r>
      <w:r w:rsidR="00D346B6" w:rsidRPr="00012D78">
        <w:rPr>
          <w:sz w:val="18"/>
          <w:szCs w:val="20"/>
        </w:rPr>
        <w:t xml:space="preserve"> labor rate plus</w:t>
      </w:r>
      <w:r w:rsidR="00BB2DE1" w:rsidRPr="00012D78">
        <w:rPr>
          <w:sz w:val="18"/>
          <w:szCs w:val="20"/>
        </w:rPr>
        <w:t xml:space="preserve"> indirect cost </w:t>
      </w:r>
      <w:r w:rsidR="00D346B6" w:rsidRPr="00012D78">
        <w:rPr>
          <w:sz w:val="18"/>
          <w:szCs w:val="20"/>
        </w:rPr>
        <w:t>rate plus fee.</w:t>
      </w:r>
    </w:p>
    <w:sectPr w:rsidR="00F53486" w:rsidRPr="00012D78" w:rsidSect="00D346B6">
      <w:headerReference w:type="default" r:id="rId15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60" w:rsidRDefault="00F90460" w:rsidP="003827A9">
      <w:pPr>
        <w:spacing w:after="0" w:line="240" w:lineRule="auto"/>
      </w:pPr>
      <w:r>
        <w:separator/>
      </w:r>
    </w:p>
  </w:endnote>
  <w:endnote w:type="continuationSeparator" w:id="0">
    <w:p w:rsidR="00F90460" w:rsidRDefault="00F90460" w:rsidP="0038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60" w:rsidRDefault="00F90460" w:rsidP="003827A9">
      <w:pPr>
        <w:spacing w:after="0" w:line="240" w:lineRule="auto"/>
      </w:pPr>
      <w:r>
        <w:separator/>
      </w:r>
    </w:p>
  </w:footnote>
  <w:footnote w:type="continuationSeparator" w:id="0">
    <w:p w:rsidR="00F90460" w:rsidRDefault="00F90460" w:rsidP="0038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6C" w:rsidRPr="00012D78" w:rsidRDefault="0095796C" w:rsidP="001F1F6A">
    <w:pPr>
      <w:pStyle w:val="Header"/>
      <w:jc w:val="both"/>
      <w:rPr>
        <w:rFonts w:ascii="Calibri" w:eastAsia="Calibri" w:hAnsi="Calibri"/>
        <w:noProof/>
        <w:sz w:val="16"/>
        <w:szCs w:val="21"/>
      </w:rPr>
    </w:pPr>
    <w:r w:rsidRPr="00012D78">
      <w:rPr>
        <w:rFonts w:ascii="Calibri" w:eastAsia="Calibri" w:hAnsi="Calibri"/>
        <w:noProof/>
        <w:sz w:val="16"/>
        <w:szCs w:val="21"/>
      </w:rPr>
      <w:t>Scha</w:t>
    </w:r>
    <w:r w:rsidR="00367107">
      <w:rPr>
        <w:rFonts w:ascii="Calibri" w:eastAsia="Calibri" w:hAnsi="Calibri"/>
        <w:noProof/>
        <w:sz w:val="16"/>
        <w:szCs w:val="21"/>
      </w:rPr>
      <w:t>tzie Harvey</w:t>
    </w:r>
    <w:r w:rsidR="00367107">
      <w:rPr>
        <w:rFonts w:ascii="Calibri" w:eastAsia="Calibri" w:hAnsi="Calibri"/>
        <w:noProof/>
        <w:sz w:val="16"/>
        <w:szCs w:val="21"/>
      </w:rPr>
      <w:tab/>
    </w:r>
    <w:r w:rsidR="001F1F6A">
      <w:rPr>
        <w:rFonts w:ascii="Calibri" w:eastAsia="Calibri" w:hAnsi="Calibri"/>
        <w:noProof/>
        <w:sz w:val="16"/>
        <w:szCs w:val="21"/>
      </w:rPr>
      <w:tab/>
      <w:t>Jarron Elter</w:t>
    </w:r>
  </w:p>
  <w:p w:rsidR="0095796C" w:rsidRPr="00012D78" w:rsidRDefault="0095796C" w:rsidP="001F1F6A">
    <w:pPr>
      <w:pStyle w:val="Header"/>
      <w:jc w:val="both"/>
      <w:rPr>
        <w:rFonts w:ascii="Calibri" w:eastAsia="Calibri" w:hAnsi="Calibri"/>
        <w:noProof/>
        <w:sz w:val="16"/>
        <w:szCs w:val="21"/>
      </w:rPr>
    </w:pPr>
    <w:r w:rsidRPr="00012D78">
      <w:rPr>
        <w:rFonts w:ascii="Calibri" w:eastAsia="Calibri" w:hAnsi="Calibri"/>
        <w:noProof/>
        <w:sz w:val="16"/>
        <w:szCs w:val="21"/>
      </w:rPr>
      <w:t>Agreement Compliance</w:t>
    </w:r>
    <w:r w:rsidR="00367107">
      <w:rPr>
        <w:rFonts w:ascii="Calibri" w:eastAsia="Calibri" w:hAnsi="Calibri"/>
        <w:noProof/>
        <w:sz w:val="16"/>
        <w:szCs w:val="21"/>
      </w:rPr>
      <w:t xml:space="preserve"> Audit Manager</w:t>
    </w:r>
    <w:r w:rsidR="001F1F6A">
      <w:rPr>
        <w:rFonts w:ascii="Calibri" w:eastAsia="Calibri" w:hAnsi="Calibri"/>
        <w:noProof/>
        <w:sz w:val="16"/>
        <w:szCs w:val="21"/>
      </w:rPr>
      <w:tab/>
    </w:r>
    <w:r w:rsidR="001F1F6A">
      <w:rPr>
        <w:rFonts w:ascii="Calibri" w:eastAsia="Calibri" w:hAnsi="Calibri"/>
        <w:noProof/>
        <w:sz w:val="16"/>
        <w:szCs w:val="21"/>
      </w:rPr>
      <w:tab/>
      <w:t>Audit Specialist</w:t>
    </w:r>
  </w:p>
  <w:p w:rsidR="0095796C" w:rsidRPr="00012D78" w:rsidRDefault="00367107" w:rsidP="0095796C">
    <w:pPr>
      <w:pStyle w:val="Header"/>
      <w:jc w:val="both"/>
      <w:rPr>
        <w:rFonts w:ascii="Calibri" w:eastAsia="Calibri" w:hAnsi="Calibri"/>
        <w:noProof/>
        <w:sz w:val="16"/>
        <w:szCs w:val="21"/>
      </w:rPr>
    </w:pPr>
    <w:r>
      <w:rPr>
        <w:rFonts w:ascii="Calibri" w:eastAsia="Calibri" w:hAnsi="Calibri"/>
        <w:noProof/>
        <w:sz w:val="16"/>
        <w:szCs w:val="21"/>
      </w:rPr>
      <w:t>360-705-7006</w:t>
    </w:r>
    <w:r>
      <w:rPr>
        <w:rFonts w:ascii="Calibri" w:eastAsia="Calibri" w:hAnsi="Calibri"/>
        <w:noProof/>
        <w:sz w:val="16"/>
        <w:szCs w:val="21"/>
      </w:rPr>
      <w:tab/>
    </w:r>
    <w:r>
      <w:rPr>
        <w:rFonts w:ascii="Calibri" w:eastAsia="Calibri" w:hAnsi="Calibri"/>
        <w:noProof/>
        <w:sz w:val="16"/>
        <w:szCs w:val="21"/>
      </w:rPr>
      <w:tab/>
    </w:r>
    <w:r w:rsidR="001F1F6A">
      <w:rPr>
        <w:rFonts w:ascii="Calibri" w:eastAsia="Calibri" w:hAnsi="Calibri"/>
        <w:noProof/>
        <w:sz w:val="16"/>
        <w:szCs w:val="21"/>
      </w:rPr>
      <w:t>360-705-7799</w:t>
    </w:r>
    <w:r w:rsidR="0095796C" w:rsidRPr="00012D78">
      <w:rPr>
        <w:rFonts w:ascii="Calibri" w:eastAsia="Calibri" w:hAnsi="Calibri"/>
        <w:noProof/>
        <w:sz w:val="16"/>
        <w:szCs w:val="21"/>
      </w:rPr>
      <w:tab/>
    </w:r>
    <w:r w:rsidR="0095796C" w:rsidRPr="00012D78">
      <w:rPr>
        <w:rFonts w:ascii="Calibri" w:eastAsia="Calibri" w:hAnsi="Calibri"/>
        <w:noProof/>
        <w:sz w:val="16"/>
        <w:szCs w:val="21"/>
      </w:rPr>
      <w:tab/>
    </w:r>
  </w:p>
  <w:p w:rsidR="0095796C" w:rsidRDefault="00F90460" w:rsidP="0095796C">
    <w:pPr>
      <w:pStyle w:val="Header"/>
      <w:jc w:val="both"/>
    </w:pPr>
    <w:hyperlink r:id="rId1" w:history="1">
      <w:r w:rsidR="0095796C" w:rsidRPr="00012D78">
        <w:rPr>
          <w:rStyle w:val="Hyperlink"/>
          <w:rFonts w:ascii="Calibri" w:eastAsia="Calibri" w:hAnsi="Calibri"/>
          <w:noProof/>
          <w:sz w:val="16"/>
          <w:szCs w:val="21"/>
        </w:rPr>
        <w:t>Harveys@wsdot.wa.gov</w:t>
      </w:r>
    </w:hyperlink>
    <w:r w:rsidR="0095796C" w:rsidRPr="00012D78">
      <w:rPr>
        <w:rFonts w:ascii="Calibri" w:eastAsia="Calibri" w:hAnsi="Calibri"/>
        <w:noProof/>
        <w:sz w:val="16"/>
        <w:szCs w:val="21"/>
      </w:rPr>
      <w:t xml:space="preserve">  </w:t>
    </w:r>
    <w:r w:rsidR="0095796C" w:rsidRPr="00012D78">
      <w:rPr>
        <w:rFonts w:ascii="Calibri" w:eastAsia="Calibri" w:hAnsi="Calibri"/>
        <w:noProof/>
        <w:sz w:val="16"/>
        <w:szCs w:val="21"/>
      </w:rPr>
      <w:tab/>
    </w:r>
    <w:r w:rsidR="0095796C" w:rsidRPr="00012D78">
      <w:rPr>
        <w:rFonts w:ascii="Calibri" w:eastAsia="Calibri" w:hAnsi="Calibri"/>
        <w:noProof/>
        <w:sz w:val="16"/>
        <w:szCs w:val="21"/>
      </w:rPr>
      <w:tab/>
    </w:r>
    <w:hyperlink r:id="rId2" w:history="1">
      <w:r w:rsidR="006730EA" w:rsidRPr="002C71EF">
        <w:rPr>
          <w:rStyle w:val="Hyperlink"/>
          <w:rFonts w:ascii="Calibri" w:eastAsia="Calibri" w:hAnsi="Calibri"/>
          <w:noProof/>
          <w:sz w:val="16"/>
          <w:szCs w:val="21"/>
        </w:rPr>
        <w:t>ElterJ@wsdot.wa.gov</w:t>
      </w:r>
    </w:hyperlink>
    <w:r w:rsidR="001F1F6A">
      <w:rPr>
        <w:rFonts w:ascii="Calibri" w:eastAsia="Calibri" w:hAnsi="Calibri"/>
        <w:noProof/>
        <w:sz w:val="16"/>
        <w:szCs w:val="21"/>
      </w:rPr>
      <w:t xml:space="preserve"> </w:t>
    </w:r>
    <w:r w:rsidR="0095796C" w:rsidRPr="00012D78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ACA"/>
    <w:multiLevelType w:val="hybridMultilevel"/>
    <w:tmpl w:val="EB2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1C48"/>
    <w:multiLevelType w:val="hybridMultilevel"/>
    <w:tmpl w:val="5422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1B"/>
    <w:rsid w:val="00012D78"/>
    <w:rsid w:val="0001513A"/>
    <w:rsid w:val="000C5E54"/>
    <w:rsid w:val="00110A32"/>
    <w:rsid w:val="00147040"/>
    <w:rsid w:val="001A0A09"/>
    <w:rsid w:val="001F1F6A"/>
    <w:rsid w:val="002B3330"/>
    <w:rsid w:val="00311434"/>
    <w:rsid w:val="00334594"/>
    <w:rsid w:val="00367107"/>
    <w:rsid w:val="003827A9"/>
    <w:rsid w:val="00394C13"/>
    <w:rsid w:val="003E3E58"/>
    <w:rsid w:val="003F08D5"/>
    <w:rsid w:val="00425E64"/>
    <w:rsid w:val="004440A7"/>
    <w:rsid w:val="004A2C96"/>
    <w:rsid w:val="004C24CA"/>
    <w:rsid w:val="004D72DE"/>
    <w:rsid w:val="006730EA"/>
    <w:rsid w:val="006A3B10"/>
    <w:rsid w:val="007354C6"/>
    <w:rsid w:val="007363F7"/>
    <w:rsid w:val="00774170"/>
    <w:rsid w:val="007745C1"/>
    <w:rsid w:val="00817E7D"/>
    <w:rsid w:val="00873E12"/>
    <w:rsid w:val="008F4B0C"/>
    <w:rsid w:val="008F4C0E"/>
    <w:rsid w:val="00956EF0"/>
    <w:rsid w:val="0095796C"/>
    <w:rsid w:val="00970DEB"/>
    <w:rsid w:val="00A139C6"/>
    <w:rsid w:val="00A81E40"/>
    <w:rsid w:val="00AB09D2"/>
    <w:rsid w:val="00AB41A5"/>
    <w:rsid w:val="00B75BB9"/>
    <w:rsid w:val="00BB2DE1"/>
    <w:rsid w:val="00CB5447"/>
    <w:rsid w:val="00CE25AC"/>
    <w:rsid w:val="00D346B6"/>
    <w:rsid w:val="00D6541B"/>
    <w:rsid w:val="00D65472"/>
    <w:rsid w:val="00D949B7"/>
    <w:rsid w:val="00E31B11"/>
    <w:rsid w:val="00F53486"/>
    <w:rsid w:val="00F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EF64E-B2E0-451C-ACCD-AE9DDC4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4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E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A9"/>
  </w:style>
  <w:style w:type="paragraph" w:styleId="Footer">
    <w:name w:val="footer"/>
    <w:basedOn w:val="Normal"/>
    <w:link w:val="FooterChar"/>
    <w:uiPriority w:val="99"/>
    <w:unhideWhenUsed/>
    <w:rsid w:val="0038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dot.wa.gov/Audit/default.htm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wsdot.wa.gov/Audit/SafeHarborICR.htm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terJ@wsdot.wa.gov" TargetMode="External"/><Relationship Id="rId1" Type="http://schemas.openxmlformats.org/officeDocument/2006/relationships/hyperlink" Target="mailto:Harveys@wsdot.wa.go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69E842-94ED-428C-BE61-46E88978F185}" type="doc">
      <dgm:prSet loTypeId="urn:microsoft.com/office/officeart/2005/8/layout/equation1" loCatId="process" qsTypeId="urn:microsoft.com/office/officeart/2005/8/quickstyle/simple3" qsCatId="simple" csTypeId="urn:microsoft.com/office/officeart/2005/8/colors/colorful1" csCatId="colorful" phldr="1"/>
      <dgm:spPr/>
    </dgm:pt>
    <dgm:pt modelId="{FF33EBA7-44A5-4591-8DD9-DFBEAA98D805}">
      <dgm:prSet phldrT="[Text]"/>
      <dgm:spPr/>
      <dgm:t>
        <a:bodyPr/>
        <a:lstStyle/>
        <a:p>
          <a:pPr algn="ctr"/>
          <a:r>
            <a:rPr lang="en-US"/>
            <a:t>Raw Labor Rate (Payroll)</a:t>
          </a:r>
        </a:p>
      </dgm:t>
    </dgm:pt>
    <dgm:pt modelId="{A54A2B39-AAF9-4470-95A1-2012BF43B600}" type="parTrans" cxnId="{01E8E3ED-48DA-4AC0-91B4-AC2B2F73FDBF}">
      <dgm:prSet/>
      <dgm:spPr/>
      <dgm:t>
        <a:bodyPr/>
        <a:lstStyle/>
        <a:p>
          <a:pPr algn="ctr"/>
          <a:endParaRPr lang="en-US"/>
        </a:p>
      </dgm:t>
    </dgm:pt>
    <dgm:pt modelId="{6474B7AC-1C4E-47F5-9D3A-6FDDE9C1A847}" type="sibTrans" cxnId="{01E8E3ED-48DA-4AC0-91B4-AC2B2F73FDBF}">
      <dgm:prSet/>
      <dgm:spPr/>
      <dgm:t>
        <a:bodyPr/>
        <a:lstStyle/>
        <a:p>
          <a:pPr algn="ctr"/>
          <a:endParaRPr lang="en-US"/>
        </a:p>
      </dgm:t>
    </dgm:pt>
    <dgm:pt modelId="{3EE5A599-6896-4EAD-842D-BCB7B3AACA59}">
      <dgm:prSet phldrT="[Text]"/>
      <dgm:spPr/>
      <dgm:t>
        <a:bodyPr/>
        <a:lstStyle/>
        <a:p>
          <a:pPr algn="ctr"/>
          <a:r>
            <a:rPr lang="en-US"/>
            <a:t>Fee (Profit)</a:t>
          </a:r>
        </a:p>
      </dgm:t>
    </dgm:pt>
    <dgm:pt modelId="{60EC051F-EE3D-42EA-8444-0D0C88A27270}" type="parTrans" cxnId="{8FA0586B-FFFF-459C-A6DD-5CB68F8757D6}">
      <dgm:prSet/>
      <dgm:spPr/>
      <dgm:t>
        <a:bodyPr/>
        <a:lstStyle/>
        <a:p>
          <a:pPr algn="ctr"/>
          <a:endParaRPr lang="en-US"/>
        </a:p>
      </dgm:t>
    </dgm:pt>
    <dgm:pt modelId="{44BFCDAD-C945-46DA-81CC-251152B52688}" type="sibTrans" cxnId="{8FA0586B-FFFF-459C-A6DD-5CB68F8757D6}">
      <dgm:prSet/>
      <dgm:spPr/>
      <dgm:t>
        <a:bodyPr/>
        <a:lstStyle/>
        <a:p>
          <a:pPr algn="ctr"/>
          <a:endParaRPr lang="en-US"/>
        </a:p>
      </dgm:t>
    </dgm:pt>
    <dgm:pt modelId="{7810762F-6C37-49B0-8CA6-AF076BD646FF}">
      <dgm:prSet phldrT="[Text]"/>
      <dgm:spPr/>
      <dgm:t>
        <a:bodyPr/>
        <a:lstStyle/>
        <a:p>
          <a:pPr algn="ctr"/>
          <a:r>
            <a:rPr lang="en-US"/>
            <a:t>Billing Rate</a:t>
          </a:r>
        </a:p>
      </dgm:t>
    </dgm:pt>
    <dgm:pt modelId="{11C13E22-8E35-403D-9C55-BE137EB86A88}" type="parTrans" cxnId="{F39F2B06-A1B3-42BF-BD49-F24D0F51FF66}">
      <dgm:prSet/>
      <dgm:spPr/>
      <dgm:t>
        <a:bodyPr/>
        <a:lstStyle/>
        <a:p>
          <a:pPr algn="ctr"/>
          <a:endParaRPr lang="en-US"/>
        </a:p>
      </dgm:t>
    </dgm:pt>
    <dgm:pt modelId="{3AAC7EA5-D30B-41FD-8E6D-CB1FF666E6F7}" type="sibTrans" cxnId="{F39F2B06-A1B3-42BF-BD49-F24D0F51FF66}">
      <dgm:prSet/>
      <dgm:spPr/>
      <dgm:t>
        <a:bodyPr/>
        <a:lstStyle/>
        <a:p>
          <a:pPr algn="ctr"/>
          <a:endParaRPr lang="en-US"/>
        </a:p>
      </dgm:t>
    </dgm:pt>
    <dgm:pt modelId="{5C1076A4-D245-4C7B-9BE4-0835E2AB070A}">
      <dgm:prSet/>
      <dgm:spPr/>
      <dgm:t>
        <a:bodyPr/>
        <a:lstStyle/>
        <a:p>
          <a:pPr algn="ctr"/>
          <a:r>
            <a:rPr lang="en-US" dirty="0"/>
            <a:t>Safe Harbor Indirect Cost Rate(110%)</a:t>
          </a:r>
        </a:p>
      </dgm:t>
    </dgm:pt>
    <dgm:pt modelId="{CD348C0B-B476-4162-904C-64B8725D5FAA}" type="parTrans" cxnId="{FD01E0CF-4974-42C7-ADC1-C61D96F27D43}">
      <dgm:prSet/>
      <dgm:spPr/>
      <dgm:t>
        <a:bodyPr/>
        <a:lstStyle/>
        <a:p>
          <a:pPr algn="ctr"/>
          <a:endParaRPr lang="en-US"/>
        </a:p>
      </dgm:t>
    </dgm:pt>
    <dgm:pt modelId="{34A57661-1BD2-4DB0-AC2B-C81F971AD881}" type="sibTrans" cxnId="{FD01E0CF-4974-42C7-ADC1-C61D96F27D43}">
      <dgm:prSet/>
      <dgm:spPr/>
      <dgm:t>
        <a:bodyPr/>
        <a:lstStyle/>
        <a:p>
          <a:pPr algn="ctr"/>
          <a:endParaRPr lang="en-US"/>
        </a:p>
      </dgm:t>
    </dgm:pt>
    <dgm:pt modelId="{D799D607-2A50-499A-BEAD-B5CB493ADD32}" type="pres">
      <dgm:prSet presAssocID="{E969E842-94ED-428C-BE61-46E88978F185}" presName="linearFlow" presStyleCnt="0">
        <dgm:presLayoutVars>
          <dgm:dir/>
          <dgm:resizeHandles val="exact"/>
        </dgm:presLayoutVars>
      </dgm:prSet>
      <dgm:spPr/>
    </dgm:pt>
    <dgm:pt modelId="{781E2C3A-9351-44A5-A0C4-C72A804833F9}" type="pres">
      <dgm:prSet presAssocID="{FF33EBA7-44A5-4591-8DD9-DFBEAA98D80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605218-2E3B-4EAB-92B8-31AD3D3AB6F4}" type="pres">
      <dgm:prSet presAssocID="{6474B7AC-1C4E-47F5-9D3A-6FDDE9C1A847}" presName="spacerL" presStyleCnt="0"/>
      <dgm:spPr/>
    </dgm:pt>
    <dgm:pt modelId="{B72A48A0-302A-4298-9E46-4B6F15D54BD6}" type="pres">
      <dgm:prSet presAssocID="{6474B7AC-1C4E-47F5-9D3A-6FDDE9C1A847}" presName="sibTrans" presStyleLbl="sibTrans2D1" presStyleIdx="0" presStyleCnt="3"/>
      <dgm:spPr/>
      <dgm:t>
        <a:bodyPr/>
        <a:lstStyle/>
        <a:p>
          <a:endParaRPr lang="en-US"/>
        </a:p>
      </dgm:t>
    </dgm:pt>
    <dgm:pt modelId="{80AB1F70-D049-43D5-AAC4-F9D923BE966F}" type="pres">
      <dgm:prSet presAssocID="{6474B7AC-1C4E-47F5-9D3A-6FDDE9C1A847}" presName="spacerR" presStyleCnt="0"/>
      <dgm:spPr/>
    </dgm:pt>
    <dgm:pt modelId="{00D9CC47-EE3D-48FF-B9AA-845BC5EF23CD}" type="pres">
      <dgm:prSet presAssocID="{5C1076A4-D245-4C7B-9BE4-0835E2AB070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B0EF13-E53E-4575-B9DF-AFC1B97592A4}" type="pres">
      <dgm:prSet presAssocID="{34A57661-1BD2-4DB0-AC2B-C81F971AD881}" presName="spacerL" presStyleCnt="0"/>
      <dgm:spPr/>
    </dgm:pt>
    <dgm:pt modelId="{DD74BA3A-42F0-401F-9E85-14395D1B127E}" type="pres">
      <dgm:prSet presAssocID="{34A57661-1BD2-4DB0-AC2B-C81F971AD881}" presName="sibTrans" presStyleLbl="sibTrans2D1" presStyleIdx="1" presStyleCnt="3"/>
      <dgm:spPr/>
      <dgm:t>
        <a:bodyPr/>
        <a:lstStyle/>
        <a:p>
          <a:endParaRPr lang="en-US"/>
        </a:p>
      </dgm:t>
    </dgm:pt>
    <dgm:pt modelId="{A7338C74-5EB6-48AF-9673-2E5553A990CC}" type="pres">
      <dgm:prSet presAssocID="{34A57661-1BD2-4DB0-AC2B-C81F971AD881}" presName="spacerR" presStyleCnt="0"/>
      <dgm:spPr/>
    </dgm:pt>
    <dgm:pt modelId="{BEA1D681-8B7B-44A3-92C7-8E24ABC0D765}" type="pres">
      <dgm:prSet presAssocID="{3EE5A599-6896-4EAD-842D-BCB7B3AACA5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378073-52BB-40D7-BB34-440E8209DA3A}" type="pres">
      <dgm:prSet presAssocID="{44BFCDAD-C945-46DA-81CC-251152B52688}" presName="spacerL" presStyleCnt="0"/>
      <dgm:spPr/>
    </dgm:pt>
    <dgm:pt modelId="{85A6BF59-EB51-4772-B9D3-ABB5D530768F}" type="pres">
      <dgm:prSet presAssocID="{44BFCDAD-C945-46DA-81CC-251152B52688}" presName="sibTrans" presStyleLbl="sibTrans2D1" presStyleIdx="2" presStyleCnt="3"/>
      <dgm:spPr/>
      <dgm:t>
        <a:bodyPr/>
        <a:lstStyle/>
        <a:p>
          <a:endParaRPr lang="en-US"/>
        </a:p>
      </dgm:t>
    </dgm:pt>
    <dgm:pt modelId="{4780D768-D908-4C88-B194-06464FBC5111}" type="pres">
      <dgm:prSet presAssocID="{44BFCDAD-C945-46DA-81CC-251152B52688}" presName="spacerR" presStyleCnt="0"/>
      <dgm:spPr/>
    </dgm:pt>
    <dgm:pt modelId="{14F10696-733C-422A-8D19-E132BB0C5A09}" type="pres">
      <dgm:prSet presAssocID="{7810762F-6C37-49B0-8CA6-AF076BD646F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31346C-3632-4413-BFAD-1065D1E5088D}" type="presOf" srcId="{E969E842-94ED-428C-BE61-46E88978F185}" destId="{D799D607-2A50-499A-BEAD-B5CB493ADD32}" srcOrd="0" destOrd="0" presId="urn:microsoft.com/office/officeart/2005/8/layout/equation1"/>
    <dgm:cxn modelId="{6949D06F-2805-46BC-8A32-3810442B3BCF}" type="presOf" srcId="{5C1076A4-D245-4C7B-9BE4-0835E2AB070A}" destId="{00D9CC47-EE3D-48FF-B9AA-845BC5EF23CD}" srcOrd="0" destOrd="0" presId="urn:microsoft.com/office/officeart/2005/8/layout/equation1"/>
    <dgm:cxn modelId="{A937A093-F3C3-47A5-9A8C-480B8C176923}" type="presOf" srcId="{FF33EBA7-44A5-4591-8DD9-DFBEAA98D805}" destId="{781E2C3A-9351-44A5-A0C4-C72A804833F9}" srcOrd="0" destOrd="0" presId="urn:microsoft.com/office/officeart/2005/8/layout/equation1"/>
    <dgm:cxn modelId="{9E5EE350-6CA0-422C-8485-F588466D3AC1}" type="presOf" srcId="{44BFCDAD-C945-46DA-81CC-251152B52688}" destId="{85A6BF59-EB51-4772-B9D3-ABB5D530768F}" srcOrd="0" destOrd="0" presId="urn:microsoft.com/office/officeart/2005/8/layout/equation1"/>
    <dgm:cxn modelId="{F39F2B06-A1B3-42BF-BD49-F24D0F51FF66}" srcId="{E969E842-94ED-428C-BE61-46E88978F185}" destId="{7810762F-6C37-49B0-8CA6-AF076BD646FF}" srcOrd="3" destOrd="0" parTransId="{11C13E22-8E35-403D-9C55-BE137EB86A88}" sibTransId="{3AAC7EA5-D30B-41FD-8E6D-CB1FF666E6F7}"/>
    <dgm:cxn modelId="{FD01E0CF-4974-42C7-ADC1-C61D96F27D43}" srcId="{E969E842-94ED-428C-BE61-46E88978F185}" destId="{5C1076A4-D245-4C7B-9BE4-0835E2AB070A}" srcOrd="1" destOrd="0" parTransId="{CD348C0B-B476-4162-904C-64B8725D5FAA}" sibTransId="{34A57661-1BD2-4DB0-AC2B-C81F971AD881}"/>
    <dgm:cxn modelId="{4CA002C4-AD7C-4979-8088-16E024586F06}" type="presOf" srcId="{34A57661-1BD2-4DB0-AC2B-C81F971AD881}" destId="{DD74BA3A-42F0-401F-9E85-14395D1B127E}" srcOrd="0" destOrd="0" presId="urn:microsoft.com/office/officeart/2005/8/layout/equation1"/>
    <dgm:cxn modelId="{EDFB75F8-89AB-46F0-A5E5-6BC3EBC8E128}" type="presOf" srcId="{3EE5A599-6896-4EAD-842D-BCB7B3AACA59}" destId="{BEA1D681-8B7B-44A3-92C7-8E24ABC0D765}" srcOrd="0" destOrd="0" presId="urn:microsoft.com/office/officeart/2005/8/layout/equation1"/>
    <dgm:cxn modelId="{8FA0586B-FFFF-459C-A6DD-5CB68F8757D6}" srcId="{E969E842-94ED-428C-BE61-46E88978F185}" destId="{3EE5A599-6896-4EAD-842D-BCB7B3AACA59}" srcOrd="2" destOrd="0" parTransId="{60EC051F-EE3D-42EA-8444-0D0C88A27270}" sibTransId="{44BFCDAD-C945-46DA-81CC-251152B52688}"/>
    <dgm:cxn modelId="{E7C543E8-1D6E-428A-8163-0BA2C7124C49}" type="presOf" srcId="{6474B7AC-1C4E-47F5-9D3A-6FDDE9C1A847}" destId="{B72A48A0-302A-4298-9E46-4B6F15D54BD6}" srcOrd="0" destOrd="0" presId="urn:microsoft.com/office/officeart/2005/8/layout/equation1"/>
    <dgm:cxn modelId="{01E8E3ED-48DA-4AC0-91B4-AC2B2F73FDBF}" srcId="{E969E842-94ED-428C-BE61-46E88978F185}" destId="{FF33EBA7-44A5-4591-8DD9-DFBEAA98D805}" srcOrd="0" destOrd="0" parTransId="{A54A2B39-AAF9-4470-95A1-2012BF43B600}" sibTransId="{6474B7AC-1C4E-47F5-9D3A-6FDDE9C1A847}"/>
    <dgm:cxn modelId="{CE57A472-D8AC-4F65-A3CC-C00330732939}" type="presOf" srcId="{7810762F-6C37-49B0-8CA6-AF076BD646FF}" destId="{14F10696-733C-422A-8D19-E132BB0C5A09}" srcOrd="0" destOrd="0" presId="urn:microsoft.com/office/officeart/2005/8/layout/equation1"/>
    <dgm:cxn modelId="{793CFF3B-01FA-470B-8D0A-B4C4FD5B9EF1}" type="presParOf" srcId="{D799D607-2A50-499A-BEAD-B5CB493ADD32}" destId="{781E2C3A-9351-44A5-A0C4-C72A804833F9}" srcOrd="0" destOrd="0" presId="urn:microsoft.com/office/officeart/2005/8/layout/equation1"/>
    <dgm:cxn modelId="{9E190B19-7C1A-410A-9775-0439915A7F10}" type="presParOf" srcId="{D799D607-2A50-499A-BEAD-B5CB493ADD32}" destId="{F4605218-2E3B-4EAB-92B8-31AD3D3AB6F4}" srcOrd="1" destOrd="0" presId="urn:microsoft.com/office/officeart/2005/8/layout/equation1"/>
    <dgm:cxn modelId="{4B494DB5-1E94-4A9F-B4EC-7E4A29D8642E}" type="presParOf" srcId="{D799D607-2A50-499A-BEAD-B5CB493ADD32}" destId="{B72A48A0-302A-4298-9E46-4B6F15D54BD6}" srcOrd="2" destOrd="0" presId="urn:microsoft.com/office/officeart/2005/8/layout/equation1"/>
    <dgm:cxn modelId="{BEB844B6-5338-48E6-A5C4-1CE5338FC20A}" type="presParOf" srcId="{D799D607-2A50-499A-BEAD-B5CB493ADD32}" destId="{80AB1F70-D049-43D5-AAC4-F9D923BE966F}" srcOrd="3" destOrd="0" presId="urn:microsoft.com/office/officeart/2005/8/layout/equation1"/>
    <dgm:cxn modelId="{4B2F1BB3-E741-4827-9226-ED5AE094DE67}" type="presParOf" srcId="{D799D607-2A50-499A-BEAD-B5CB493ADD32}" destId="{00D9CC47-EE3D-48FF-B9AA-845BC5EF23CD}" srcOrd="4" destOrd="0" presId="urn:microsoft.com/office/officeart/2005/8/layout/equation1"/>
    <dgm:cxn modelId="{D2D3C8A5-174C-4344-A068-BF9F38A48B44}" type="presParOf" srcId="{D799D607-2A50-499A-BEAD-B5CB493ADD32}" destId="{F9B0EF13-E53E-4575-B9DF-AFC1B97592A4}" srcOrd="5" destOrd="0" presId="urn:microsoft.com/office/officeart/2005/8/layout/equation1"/>
    <dgm:cxn modelId="{EC818AD4-400B-4ABB-BB0F-7DA5968B444A}" type="presParOf" srcId="{D799D607-2A50-499A-BEAD-B5CB493ADD32}" destId="{DD74BA3A-42F0-401F-9E85-14395D1B127E}" srcOrd="6" destOrd="0" presId="urn:microsoft.com/office/officeart/2005/8/layout/equation1"/>
    <dgm:cxn modelId="{E987CD05-4095-418B-B885-CC74EFED82C8}" type="presParOf" srcId="{D799D607-2A50-499A-BEAD-B5CB493ADD32}" destId="{A7338C74-5EB6-48AF-9673-2E5553A990CC}" srcOrd="7" destOrd="0" presId="urn:microsoft.com/office/officeart/2005/8/layout/equation1"/>
    <dgm:cxn modelId="{40C1658D-52B6-4C16-BE7D-CF7A0E6C4B10}" type="presParOf" srcId="{D799D607-2A50-499A-BEAD-B5CB493ADD32}" destId="{BEA1D681-8B7B-44A3-92C7-8E24ABC0D765}" srcOrd="8" destOrd="0" presId="urn:microsoft.com/office/officeart/2005/8/layout/equation1"/>
    <dgm:cxn modelId="{1E200EC0-EF78-40C6-B81E-75A520B17903}" type="presParOf" srcId="{D799D607-2A50-499A-BEAD-B5CB493ADD32}" destId="{35378073-52BB-40D7-BB34-440E8209DA3A}" srcOrd="9" destOrd="0" presId="urn:microsoft.com/office/officeart/2005/8/layout/equation1"/>
    <dgm:cxn modelId="{2720AFB5-8380-4591-91B4-A872194C3254}" type="presParOf" srcId="{D799D607-2A50-499A-BEAD-B5CB493ADD32}" destId="{85A6BF59-EB51-4772-B9D3-ABB5D530768F}" srcOrd="10" destOrd="0" presId="urn:microsoft.com/office/officeart/2005/8/layout/equation1"/>
    <dgm:cxn modelId="{DEF1D0FC-328B-4F26-AE0B-79AD192E0462}" type="presParOf" srcId="{D799D607-2A50-499A-BEAD-B5CB493ADD32}" destId="{4780D768-D908-4C88-B194-06464FBC5111}" srcOrd="11" destOrd="0" presId="urn:microsoft.com/office/officeart/2005/8/layout/equation1"/>
    <dgm:cxn modelId="{84BD10B5-E6C8-4090-9B41-E5BC6B5246E6}" type="presParOf" srcId="{D799D607-2A50-499A-BEAD-B5CB493ADD32}" destId="{14F10696-733C-422A-8D19-E132BB0C5A09}" srcOrd="12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1E2C3A-9351-44A5-A0C4-C72A804833F9}">
      <dsp:nvSpPr>
        <dsp:cNvPr id="0" name=""/>
        <dsp:cNvSpPr/>
      </dsp:nvSpPr>
      <dsp:spPr>
        <a:xfrm>
          <a:off x="2625" y="60890"/>
          <a:ext cx="729557" cy="72955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Raw Labor Rate (Payroll)</a:t>
          </a:r>
        </a:p>
      </dsp:txBody>
      <dsp:txXfrm>
        <a:off x="109466" y="167731"/>
        <a:ext cx="515875" cy="515875"/>
      </dsp:txXfrm>
    </dsp:sp>
    <dsp:sp modelId="{B72A48A0-302A-4298-9E46-4B6F15D54BD6}">
      <dsp:nvSpPr>
        <dsp:cNvPr id="0" name=""/>
        <dsp:cNvSpPr/>
      </dsp:nvSpPr>
      <dsp:spPr>
        <a:xfrm>
          <a:off x="791423" y="214097"/>
          <a:ext cx="423143" cy="423143"/>
        </a:xfrm>
        <a:prstGeom prst="mathPlus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47511" y="375907"/>
        <a:ext cx="310967" cy="99523"/>
      </dsp:txXfrm>
    </dsp:sp>
    <dsp:sp modelId="{00D9CC47-EE3D-48FF-B9AA-845BC5EF23CD}">
      <dsp:nvSpPr>
        <dsp:cNvPr id="0" name=""/>
        <dsp:cNvSpPr/>
      </dsp:nvSpPr>
      <dsp:spPr>
        <a:xfrm>
          <a:off x="1273806" y="60890"/>
          <a:ext cx="729557" cy="72955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Safe Harbor Indirect Cost Rate(110%)</a:t>
          </a:r>
        </a:p>
      </dsp:txBody>
      <dsp:txXfrm>
        <a:off x="1380647" y="167731"/>
        <a:ext cx="515875" cy="515875"/>
      </dsp:txXfrm>
    </dsp:sp>
    <dsp:sp modelId="{DD74BA3A-42F0-401F-9E85-14395D1B127E}">
      <dsp:nvSpPr>
        <dsp:cNvPr id="0" name=""/>
        <dsp:cNvSpPr/>
      </dsp:nvSpPr>
      <dsp:spPr>
        <a:xfrm>
          <a:off x="2062604" y="214097"/>
          <a:ext cx="423143" cy="423143"/>
        </a:xfrm>
        <a:prstGeom prst="mathPlus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118692" y="375907"/>
        <a:ext cx="310967" cy="99523"/>
      </dsp:txXfrm>
    </dsp:sp>
    <dsp:sp modelId="{BEA1D681-8B7B-44A3-92C7-8E24ABC0D765}">
      <dsp:nvSpPr>
        <dsp:cNvPr id="0" name=""/>
        <dsp:cNvSpPr/>
      </dsp:nvSpPr>
      <dsp:spPr>
        <a:xfrm>
          <a:off x="2544987" y="60890"/>
          <a:ext cx="729557" cy="72955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Fee (Profit)</a:t>
          </a:r>
        </a:p>
      </dsp:txBody>
      <dsp:txXfrm>
        <a:off x="2651828" y="167731"/>
        <a:ext cx="515875" cy="515875"/>
      </dsp:txXfrm>
    </dsp:sp>
    <dsp:sp modelId="{85A6BF59-EB51-4772-B9D3-ABB5D530768F}">
      <dsp:nvSpPr>
        <dsp:cNvPr id="0" name=""/>
        <dsp:cNvSpPr/>
      </dsp:nvSpPr>
      <dsp:spPr>
        <a:xfrm>
          <a:off x="3333785" y="214097"/>
          <a:ext cx="423143" cy="423143"/>
        </a:xfrm>
        <a:prstGeom prst="mathEqual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389873" y="301264"/>
        <a:ext cx="310967" cy="248809"/>
      </dsp:txXfrm>
    </dsp:sp>
    <dsp:sp modelId="{14F10696-733C-422A-8D19-E132BB0C5A09}">
      <dsp:nvSpPr>
        <dsp:cNvPr id="0" name=""/>
        <dsp:cNvSpPr/>
      </dsp:nvSpPr>
      <dsp:spPr>
        <a:xfrm>
          <a:off x="3816168" y="60890"/>
          <a:ext cx="729557" cy="72955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Billing Rate</a:t>
          </a:r>
        </a:p>
      </dsp:txBody>
      <dsp:txXfrm>
        <a:off x="3923009" y="167731"/>
        <a:ext cx="515875" cy="515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F6D9-F7C5-430A-8BDA-36B2A747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2718</Characters>
  <Application>Microsoft Office Word</Application>
  <DocSecurity>0</DocSecurity>
  <Lines>79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SafeHarbor Document Checklist</dc:title>
  <dc:creator>WSDOT Audit</dc:creator>
  <cp:lastModifiedBy>Smitham, Debbie</cp:lastModifiedBy>
  <cp:revision>3</cp:revision>
  <cp:lastPrinted>2015-05-27T20:20:00Z</cp:lastPrinted>
  <dcterms:created xsi:type="dcterms:W3CDTF">2017-02-21T17:37:00Z</dcterms:created>
  <dcterms:modified xsi:type="dcterms:W3CDTF">2017-02-21T19:55:00Z</dcterms:modified>
</cp:coreProperties>
</file>